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07FE2AE8" w14:textId="04973F35" w:rsidR="00CA7EAC" w:rsidRDefault="003B5AD9" w:rsidP="003B5AD9">
      <w:pPr>
        <w:jc w:val="center"/>
      </w:pPr>
      <w:r>
        <w:rPr>
          <w:noProof/>
        </w:rPr>
        <w:drawing>
          <wp:inline distT="0" distB="0" distL="0" distR="0" wp14:anchorId="5AA9F6D6" wp14:editId="456F60E2">
            <wp:extent cx="2773045" cy="814705"/>
            <wp:effectExtent l="0" t="0" r="0" b="0"/>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Picture 3"/>
                    <pic:cNvPicPr>
                      <a:picLocks noChangeAspect="1"/>
                    </pic:cNvPicPr>
                  </pic:nvPicPr>
                  <pic:blipFill>
                    <a:blip r:embed="rId5">
                      <a:extLst>
                        <a:ext uri="{28A0092B-C50C-407E-A947-70E740481C1C}">
                          <a14:useLocalDpi xmlns:a14="http://schemas.microsoft.com/office/drawing/2010/main" val="0"/>
                        </a:ext>
                      </a:extLst>
                    </a:blip>
                    <a:srcRect/>
                    <a:stretch>
                      <a:fillRect/>
                    </a:stretch>
                  </pic:blipFill>
                  <pic:spPr bwMode="auto">
                    <a:xfrm>
                      <a:off x="0" y="0"/>
                      <a:ext cx="2773045" cy="814705"/>
                    </a:xfrm>
                    <a:prstGeom prst="rect">
                      <a:avLst/>
                    </a:prstGeom>
                    <a:noFill/>
                  </pic:spPr>
                </pic:pic>
              </a:graphicData>
            </a:graphic>
          </wp:inline>
        </w:drawing>
      </w:r>
    </w:p>
    <w:p w14:paraId="47917F1D" w14:textId="77777777" w:rsidR="003B5AD9" w:rsidRPr="00F65986" w:rsidRDefault="003B5AD9" w:rsidP="003B5AD9">
      <w:pPr>
        <w:pStyle w:val="ListParagraph"/>
        <w:ind w:left="360"/>
        <w:rPr>
          <w:rFonts w:ascii="Arial" w:hAnsi="Arial" w:cs="Arial"/>
          <w:b/>
          <w:sz w:val="28"/>
          <w:szCs w:val="28"/>
        </w:rPr>
      </w:pPr>
      <w:r w:rsidRPr="00F65986">
        <w:rPr>
          <w:rFonts w:ascii="Arial" w:hAnsi="Arial" w:cs="Arial"/>
          <w:b/>
          <w:sz w:val="28"/>
          <w:szCs w:val="28"/>
        </w:rPr>
        <w:t xml:space="preserve">Discount Policy </w:t>
      </w:r>
      <w:r w:rsidRPr="00F65986">
        <w:rPr>
          <w:rFonts w:ascii="Arial" w:hAnsi="Arial" w:cs="Arial"/>
          <w:b/>
          <w:iCs/>
          <w:sz w:val="28"/>
          <w:szCs w:val="28"/>
        </w:rPr>
        <w:t>for Sage-ing International Sponsored Activities</w:t>
      </w:r>
    </w:p>
    <w:p w14:paraId="33C658BF" w14:textId="77777777" w:rsidR="003B5AD9" w:rsidRPr="00F65986" w:rsidRDefault="003B5AD9" w:rsidP="003B5AD9">
      <w:pPr>
        <w:rPr>
          <w:rFonts w:ascii="Arial" w:hAnsi="Arial" w:cs="Arial"/>
          <w:b/>
          <w:u w:val="single"/>
        </w:rPr>
      </w:pPr>
    </w:p>
    <w:p w14:paraId="5B476FBA" w14:textId="77777777" w:rsidR="003B5AD9" w:rsidRPr="00F65986" w:rsidRDefault="003B5AD9" w:rsidP="003B5AD9">
      <w:pPr>
        <w:pStyle w:val="ListParagraph"/>
        <w:numPr>
          <w:ilvl w:val="0"/>
          <w:numId w:val="3"/>
        </w:numPr>
        <w:rPr>
          <w:rFonts w:ascii="Arial" w:hAnsi="Arial" w:cs="Arial"/>
          <w:b/>
          <w:sz w:val="28"/>
        </w:rPr>
      </w:pPr>
      <w:r w:rsidRPr="00F65986">
        <w:rPr>
          <w:rFonts w:ascii="Arial" w:hAnsi="Arial" w:cs="Arial"/>
          <w:b/>
          <w:sz w:val="28"/>
        </w:rPr>
        <w:t>Live SI Sponsored Events</w:t>
      </w:r>
    </w:p>
    <w:p w14:paraId="5E961254" w14:textId="77777777" w:rsidR="003B5AD9" w:rsidRPr="00F65986" w:rsidRDefault="003B5AD9" w:rsidP="003B5AD9">
      <w:pPr>
        <w:rPr>
          <w:rFonts w:ascii="Arial" w:hAnsi="Arial" w:cs="Arial"/>
          <w:i/>
          <w:iCs/>
        </w:rPr>
      </w:pPr>
      <w:r w:rsidRPr="00F65986">
        <w:rPr>
          <w:rFonts w:ascii="Arial" w:hAnsi="Arial" w:cs="Arial"/>
        </w:rPr>
        <w:t xml:space="preserve">Live SI Sponsored Events include </w:t>
      </w:r>
      <w:r w:rsidRPr="00F65986">
        <w:rPr>
          <w:rFonts w:ascii="Arial" w:hAnsi="Arial" w:cs="Arial"/>
          <w:i/>
          <w:iCs/>
        </w:rPr>
        <w:t>Awakening the Sage Within</w:t>
      </w:r>
      <w:r w:rsidRPr="00F65986">
        <w:rPr>
          <w:rFonts w:ascii="Arial" w:hAnsi="Arial" w:cs="Arial"/>
        </w:rPr>
        <w:t xml:space="preserve"> workshops or series, </w:t>
      </w:r>
      <w:r w:rsidRPr="00F65986">
        <w:rPr>
          <w:rFonts w:ascii="Arial" w:hAnsi="Arial" w:cs="Arial"/>
          <w:i/>
          <w:iCs/>
        </w:rPr>
        <w:t>Deepening the Sage Within</w:t>
      </w:r>
      <w:r w:rsidRPr="00F65986">
        <w:rPr>
          <w:rFonts w:ascii="Arial" w:hAnsi="Arial" w:cs="Arial"/>
        </w:rPr>
        <w:t xml:space="preserve"> retreats, </w:t>
      </w:r>
      <w:r w:rsidRPr="006336A7">
        <w:rPr>
          <w:rFonts w:ascii="Arial" w:hAnsi="Arial" w:cs="Arial"/>
          <w:i/>
          <w:iCs/>
        </w:rPr>
        <w:t>Beyond the Basics</w:t>
      </w:r>
      <w:r w:rsidRPr="00F65986">
        <w:rPr>
          <w:rFonts w:ascii="Arial" w:hAnsi="Arial" w:cs="Arial"/>
        </w:rPr>
        <w:t xml:space="preserve"> workshops or series, and other workshops and series approved by the Education Coordinator (EdCoord). Fees for these events will be set by the facilitators and the EdCoord depending on expenses such as facility rental, meals, travel, supplies, etc. </w:t>
      </w:r>
      <w:r w:rsidRPr="00F65986">
        <w:rPr>
          <w:rFonts w:ascii="Arial" w:hAnsi="Arial" w:cs="Arial"/>
          <w:i/>
          <w:iCs/>
        </w:rPr>
        <w:t xml:space="preserve"> </w:t>
      </w:r>
    </w:p>
    <w:p w14:paraId="3E49FF9A" w14:textId="77777777" w:rsidR="003B5AD9" w:rsidRPr="00F65986" w:rsidRDefault="003B5AD9" w:rsidP="003B5AD9">
      <w:pPr>
        <w:rPr>
          <w:rFonts w:ascii="Arial" w:hAnsi="Arial" w:cs="Arial"/>
        </w:rPr>
      </w:pPr>
    </w:p>
    <w:p w14:paraId="37DF7DAE" w14:textId="77777777" w:rsidR="003B5AD9" w:rsidRPr="00F65986" w:rsidRDefault="003B5AD9" w:rsidP="003B5AD9">
      <w:pPr>
        <w:rPr>
          <w:rFonts w:ascii="Arial" w:hAnsi="Arial" w:cs="Arial"/>
        </w:rPr>
      </w:pPr>
      <w:r w:rsidRPr="00F65986">
        <w:rPr>
          <w:rFonts w:ascii="Arial" w:hAnsi="Arial" w:cs="Arial"/>
        </w:rPr>
        <w:t>The discount for a live SI Sponsored event is not to exceed 20% off the established fee. The EdCoord approves all discounts and provides the “promocode” that is needed for registering within SI’s automated system.  Expenses are taken into consideration in determining the amount of discount offered. Examples include:</w:t>
      </w:r>
    </w:p>
    <w:p w14:paraId="13E541AC" w14:textId="77777777" w:rsidR="003B5AD9" w:rsidRPr="00F65986" w:rsidRDefault="003B5AD9" w:rsidP="003B5AD9">
      <w:pPr>
        <w:rPr>
          <w:rFonts w:ascii="Arial" w:hAnsi="Arial" w:cs="Arial"/>
        </w:rPr>
      </w:pPr>
    </w:p>
    <w:p w14:paraId="5D152592" w14:textId="77777777" w:rsidR="003B5AD9" w:rsidRPr="00F65986" w:rsidRDefault="003B5AD9" w:rsidP="003B5AD9">
      <w:pPr>
        <w:pStyle w:val="ListParagraph"/>
        <w:numPr>
          <w:ilvl w:val="0"/>
          <w:numId w:val="1"/>
        </w:numPr>
        <w:rPr>
          <w:rFonts w:ascii="Arial" w:hAnsi="Arial" w:cs="Arial"/>
          <w:b/>
        </w:rPr>
      </w:pPr>
      <w:r w:rsidRPr="00F65986">
        <w:rPr>
          <w:rFonts w:ascii="Arial" w:hAnsi="Arial" w:cs="Arial"/>
          <w:b/>
        </w:rPr>
        <w:t>Two people who register together</w:t>
      </w:r>
    </w:p>
    <w:p w14:paraId="0F4F33D3" w14:textId="77777777" w:rsidR="003B5AD9" w:rsidRPr="00F65986" w:rsidRDefault="003B5AD9" w:rsidP="003B5AD9">
      <w:pPr>
        <w:pStyle w:val="ListParagraph"/>
        <w:rPr>
          <w:rFonts w:ascii="Arial" w:hAnsi="Arial" w:cs="Arial"/>
        </w:rPr>
      </w:pPr>
      <w:r w:rsidRPr="00F65986">
        <w:rPr>
          <w:rFonts w:ascii="Arial" w:hAnsi="Arial" w:cs="Arial"/>
          <w:i/>
        </w:rPr>
        <w:t>(e.g., husband and wife, two friends – each person will apply the “promocode” as they fill out separate registrations.)</w:t>
      </w:r>
    </w:p>
    <w:p w14:paraId="6C83DAB3" w14:textId="77777777" w:rsidR="003B5AD9" w:rsidRPr="00F65986" w:rsidRDefault="003B5AD9" w:rsidP="003B5AD9">
      <w:pPr>
        <w:pStyle w:val="ListParagraph"/>
        <w:numPr>
          <w:ilvl w:val="0"/>
          <w:numId w:val="1"/>
        </w:numPr>
        <w:rPr>
          <w:rFonts w:ascii="Arial" w:hAnsi="Arial" w:cs="Arial"/>
          <w:b/>
        </w:rPr>
      </w:pPr>
      <w:r w:rsidRPr="00F65986">
        <w:rPr>
          <w:rFonts w:ascii="Arial" w:hAnsi="Arial" w:cs="Arial"/>
          <w:b/>
        </w:rPr>
        <w:t xml:space="preserve">A person who registers to receive an “Early Bird Discount,” </w:t>
      </w:r>
      <w:r w:rsidRPr="00F65986">
        <w:rPr>
          <w:rFonts w:ascii="Arial" w:hAnsi="Arial" w:cs="Arial"/>
        </w:rPr>
        <w:t>if one is advertised.</w:t>
      </w:r>
    </w:p>
    <w:p w14:paraId="1969F5F2" w14:textId="77777777" w:rsidR="003B5AD9" w:rsidRPr="00F65986" w:rsidRDefault="003B5AD9" w:rsidP="003B5AD9">
      <w:pPr>
        <w:pStyle w:val="ListParagraph"/>
        <w:numPr>
          <w:ilvl w:val="0"/>
          <w:numId w:val="1"/>
        </w:numPr>
        <w:rPr>
          <w:rFonts w:ascii="Arial" w:hAnsi="Arial" w:cs="Arial"/>
          <w:b/>
        </w:rPr>
      </w:pPr>
      <w:r w:rsidRPr="00F65986">
        <w:rPr>
          <w:rFonts w:ascii="Arial" w:hAnsi="Arial" w:cs="Arial"/>
          <w:b/>
        </w:rPr>
        <w:t>A person who is affiliated with an organization that is co-sponsoring or supporting the event</w:t>
      </w:r>
    </w:p>
    <w:p w14:paraId="110D1491" w14:textId="77777777" w:rsidR="003B5AD9" w:rsidRPr="00F65986" w:rsidRDefault="003B5AD9" w:rsidP="003B5AD9">
      <w:pPr>
        <w:pStyle w:val="ListParagraph"/>
        <w:rPr>
          <w:rFonts w:ascii="Arial" w:hAnsi="Arial" w:cs="Arial"/>
        </w:rPr>
      </w:pPr>
      <w:r w:rsidRPr="00F65986">
        <w:rPr>
          <w:rFonts w:ascii="Arial" w:hAnsi="Arial" w:cs="Arial"/>
          <w:i/>
        </w:rPr>
        <w:t>(Members of an organization that co-sponsors or supports the event by providing free facilities and/or by marketing the event to their database may be able to receive a discount. This will be decided upon by the facilitators and the EdCoord based on the projected revenue and expenses.)</w:t>
      </w:r>
    </w:p>
    <w:p w14:paraId="3DDAB560" w14:textId="77777777" w:rsidR="003B5AD9" w:rsidRPr="00F65986" w:rsidRDefault="003B5AD9" w:rsidP="003B5AD9">
      <w:pPr>
        <w:rPr>
          <w:rFonts w:ascii="Arial" w:hAnsi="Arial" w:cs="Arial"/>
        </w:rPr>
      </w:pPr>
    </w:p>
    <w:p w14:paraId="0A6CEE48" w14:textId="77777777" w:rsidR="003B5AD9" w:rsidRPr="00F65986" w:rsidRDefault="003B5AD9" w:rsidP="003B5AD9">
      <w:pPr>
        <w:rPr>
          <w:rFonts w:ascii="Arial" w:hAnsi="Arial" w:cs="Arial"/>
        </w:rPr>
      </w:pPr>
      <w:r w:rsidRPr="00F65986">
        <w:rPr>
          <w:rFonts w:ascii="Arial" w:hAnsi="Arial" w:cs="Arial"/>
        </w:rPr>
        <w:t>Scholarships or deeper discounts covered by SI scholarship funding will be determined by the EdCoord and</w:t>
      </w:r>
      <w:r>
        <w:rPr>
          <w:rFonts w:ascii="Arial" w:hAnsi="Arial" w:cs="Arial"/>
        </w:rPr>
        <w:t xml:space="preserve"> the</w:t>
      </w:r>
      <w:r w:rsidRPr="00F65986">
        <w:rPr>
          <w:rFonts w:ascii="Arial" w:hAnsi="Arial" w:cs="Arial"/>
        </w:rPr>
        <w:t xml:space="preserve"> Scholarship Subcommittee of the Education Team.  </w:t>
      </w:r>
    </w:p>
    <w:p w14:paraId="0FFE01CC" w14:textId="77777777" w:rsidR="003B5AD9" w:rsidRPr="00F65986" w:rsidRDefault="003B5AD9" w:rsidP="003B5AD9">
      <w:pPr>
        <w:rPr>
          <w:rFonts w:ascii="Arial" w:hAnsi="Arial" w:cs="Arial"/>
        </w:rPr>
      </w:pPr>
    </w:p>
    <w:p w14:paraId="1E97A715" w14:textId="77777777" w:rsidR="003B5AD9" w:rsidRPr="00F65986" w:rsidRDefault="003B5AD9" w:rsidP="003B5AD9">
      <w:pPr>
        <w:pStyle w:val="ListParagraph"/>
        <w:jc w:val="center"/>
        <w:rPr>
          <w:rFonts w:ascii="Arial" w:hAnsi="Arial" w:cs="Arial"/>
          <w:b/>
          <w:sz w:val="28"/>
        </w:rPr>
      </w:pPr>
      <w:r w:rsidRPr="00F65986">
        <w:rPr>
          <w:rFonts w:ascii="Arial" w:hAnsi="Arial" w:cs="Arial"/>
          <w:b/>
          <w:sz w:val="28"/>
        </w:rPr>
        <w:t>Webinars and Online SI Sponsored Events</w:t>
      </w:r>
    </w:p>
    <w:p w14:paraId="70C6317B" w14:textId="77777777" w:rsidR="003B5AD9" w:rsidRDefault="003B5AD9" w:rsidP="003B5AD9">
      <w:pPr>
        <w:rPr>
          <w:rFonts w:ascii="Arial" w:hAnsi="Arial" w:cs="Arial"/>
        </w:rPr>
      </w:pPr>
    </w:p>
    <w:p w14:paraId="3AF19E68" w14:textId="43821757" w:rsidR="003B5AD9" w:rsidRPr="00F65986" w:rsidRDefault="003B5AD9" w:rsidP="003B5AD9">
      <w:pPr>
        <w:rPr>
          <w:rFonts w:ascii="Arial" w:hAnsi="Arial" w:cs="Arial"/>
        </w:rPr>
      </w:pPr>
      <w:r w:rsidRPr="00F65986">
        <w:rPr>
          <w:rFonts w:ascii="Arial" w:hAnsi="Arial" w:cs="Arial"/>
        </w:rPr>
        <w:t xml:space="preserve">The fees for online events are set by the EdCoord, consulting with the Education Team when necessary. Registering for a Sage-ing International online event is payable through SI’s Constant Contact and PayPal online system. A participant does not need to have a PayPal account. Team members (presenters, panelists, event host, tech host) are not charged a fee.  </w:t>
      </w:r>
    </w:p>
    <w:p w14:paraId="6256C416" w14:textId="77777777" w:rsidR="003B5AD9" w:rsidRPr="00F65986" w:rsidRDefault="003B5AD9" w:rsidP="003B5AD9">
      <w:pPr>
        <w:rPr>
          <w:rFonts w:ascii="Arial" w:hAnsi="Arial" w:cs="Arial"/>
          <w:sz w:val="12"/>
          <w:szCs w:val="12"/>
        </w:rPr>
      </w:pPr>
    </w:p>
    <w:p w14:paraId="35AD64B2" w14:textId="77777777" w:rsidR="003B5AD9" w:rsidRPr="00F65986" w:rsidRDefault="003B5AD9" w:rsidP="003B5AD9">
      <w:pPr>
        <w:rPr>
          <w:rFonts w:ascii="Arial" w:hAnsi="Arial" w:cs="Arial"/>
        </w:rPr>
      </w:pPr>
      <w:r w:rsidRPr="00F65986">
        <w:rPr>
          <w:rFonts w:ascii="Arial" w:hAnsi="Arial" w:cs="Arial"/>
        </w:rPr>
        <w:t>A sliding fee scale will be used for most online events; fee options will be identified as Supporter, Basic, and Subsidized.</w:t>
      </w:r>
    </w:p>
    <w:p w14:paraId="57FCDF4C" w14:textId="77777777" w:rsidR="003B5AD9" w:rsidRPr="00F65986" w:rsidRDefault="003B5AD9" w:rsidP="003B5AD9">
      <w:pPr>
        <w:rPr>
          <w:rFonts w:ascii="Arial" w:hAnsi="Arial" w:cs="Arial"/>
        </w:rPr>
      </w:pPr>
    </w:p>
    <w:p w14:paraId="1B0F5043" w14:textId="77777777" w:rsidR="003B5AD9" w:rsidRPr="00B22FB4" w:rsidRDefault="003B5AD9" w:rsidP="003B5AD9">
      <w:pPr>
        <w:rPr>
          <w:rFonts w:ascii="Arial" w:hAnsi="Arial" w:cs="Arial"/>
          <w:color w:val="000000" w:themeColor="text1"/>
        </w:rPr>
      </w:pPr>
      <w:r w:rsidRPr="00F65986">
        <w:rPr>
          <w:rFonts w:ascii="Arial" w:hAnsi="Arial" w:cs="Arial"/>
        </w:rPr>
        <w:t xml:space="preserve">The EdCoord may provide a full or partial scholarship registration “promocode” at his/her discretion to those who indicate a financial hardship. These scholarships will be subsidized through </w:t>
      </w:r>
      <w:r>
        <w:rPr>
          <w:rFonts w:ascii="Arial" w:hAnsi="Arial" w:cs="Arial"/>
        </w:rPr>
        <w:t xml:space="preserve">Education Designated Donations or </w:t>
      </w:r>
      <w:r w:rsidRPr="00B22FB4">
        <w:rPr>
          <w:rFonts w:ascii="Arial" w:hAnsi="Arial" w:cs="Arial"/>
          <w:color w:val="000000" w:themeColor="text1"/>
        </w:rPr>
        <w:t xml:space="preserve">the Connie Goldman </w:t>
      </w:r>
      <w:r>
        <w:rPr>
          <w:rFonts w:ascii="Arial" w:hAnsi="Arial" w:cs="Arial"/>
          <w:color w:val="000000" w:themeColor="text1"/>
        </w:rPr>
        <w:t>S</w:t>
      </w:r>
      <w:r w:rsidRPr="00B22FB4">
        <w:rPr>
          <w:rFonts w:ascii="Arial" w:hAnsi="Arial" w:cs="Arial"/>
          <w:color w:val="000000" w:themeColor="text1"/>
        </w:rPr>
        <w:t xml:space="preserve">cholarship </w:t>
      </w:r>
      <w:r>
        <w:rPr>
          <w:rFonts w:ascii="Arial" w:hAnsi="Arial" w:cs="Arial"/>
          <w:color w:val="000000" w:themeColor="text1"/>
        </w:rPr>
        <w:t>F</w:t>
      </w:r>
      <w:r w:rsidRPr="00B22FB4">
        <w:rPr>
          <w:rFonts w:ascii="Arial" w:hAnsi="Arial" w:cs="Arial"/>
          <w:color w:val="000000" w:themeColor="text1"/>
        </w:rPr>
        <w:t xml:space="preserve">und. </w:t>
      </w:r>
    </w:p>
    <w:p w14:paraId="3586D22A" w14:textId="77777777" w:rsidR="003B5AD9" w:rsidRDefault="003B5AD9" w:rsidP="003B5AD9">
      <w:pPr>
        <w:rPr>
          <w:rFonts w:ascii="Arial" w:hAnsi="Arial" w:cs="Arial"/>
          <w:color w:val="FF0000"/>
        </w:rPr>
      </w:pPr>
    </w:p>
    <w:p w14:paraId="1039551A" w14:textId="77777777" w:rsidR="003B5AD9" w:rsidRPr="00EB2C88" w:rsidRDefault="003B5AD9" w:rsidP="003B3B43">
      <w:pPr>
        <w:jc w:val="center"/>
        <w:rPr>
          <w:rFonts w:ascii="Arial" w:hAnsi="Arial" w:cs="Arial"/>
          <w:b/>
          <w:bCs/>
          <w:sz w:val="28"/>
          <w:szCs w:val="28"/>
        </w:rPr>
      </w:pPr>
      <w:r w:rsidRPr="00EB2C88">
        <w:rPr>
          <w:rFonts w:ascii="Arial" w:hAnsi="Arial" w:cs="Arial"/>
          <w:b/>
          <w:bCs/>
          <w:sz w:val="28"/>
          <w:szCs w:val="28"/>
        </w:rPr>
        <w:t>Registration Refund Policy for In-Person and Online SI Sponsored Events</w:t>
      </w:r>
    </w:p>
    <w:p w14:paraId="028270A2" w14:textId="77777777" w:rsidR="003B5AD9" w:rsidRDefault="003B5AD9" w:rsidP="003B5AD9">
      <w:pPr>
        <w:rPr>
          <w:rFonts w:ascii="Arial" w:hAnsi="Arial" w:cs="Arial"/>
          <w:b/>
          <w:bCs/>
        </w:rPr>
      </w:pPr>
    </w:p>
    <w:p w14:paraId="6127B471" w14:textId="77777777" w:rsidR="003B5AD9" w:rsidRPr="00EB2C88" w:rsidRDefault="003B5AD9" w:rsidP="003B5AD9">
      <w:pPr>
        <w:jc w:val="center"/>
        <w:rPr>
          <w:rFonts w:ascii="Arial" w:hAnsi="Arial" w:cs="Arial"/>
          <w:b/>
        </w:rPr>
      </w:pPr>
      <w:r w:rsidRPr="00EB2C88">
        <w:rPr>
          <w:rFonts w:ascii="Arial" w:hAnsi="Arial" w:cs="Arial"/>
          <w:b/>
        </w:rPr>
        <w:t>Registration Refund Policy for Live and Online SI Sponsored Events</w:t>
      </w:r>
    </w:p>
    <w:p w14:paraId="4B4238BB" w14:textId="77777777" w:rsidR="003B5AD9" w:rsidRPr="00EB2C88" w:rsidRDefault="003B5AD9" w:rsidP="003B5AD9">
      <w:pPr>
        <w:rPr>
          <w:rFonts w:ascii="Arial" w:hAnsi="Arial" w:cs="Arial"/>
        </w:rPr>
      </w:pPr>
      <w:r w:rsidRPr="00EB2C88">
        <w:rPr>
          <w:rFonts w:ascii="Arial" w:hAnsi="Arial" w:cs="Arial"/>
        </w:rPr>
        <w:t xml:space="preserve">Sage-ing® International's (SI’s) </w:t>
      </w:r>
      <w:r w:rsidRPr="00EB2C88">
        <w:rPr>
          <w:rFonts w:ascii="Arial" w:hAnsi="Arial" w:cs="Arial"/>
          <w:bCs/>
        </w:rPr>
        <w:t xml:space="preserve">registration refund policy </w:t>
      </w:r>
      <w:r w:rsidRPr="00EB2C88">
        <w:rPr>
          <w:rFonts w:ascii="Arial" w:hAnsi="Arial" w:cs="Arial"/>
        </w:rPr>
        <w:t>for education program has been set according to the following schedules.</w:t>
      </w:r>
    </w:p>
    <w:p w14:paraId="46873B12" w14:textId="77777777" w:rsidR="003B5AD9" w:rsidRPr="00EB2C88" w:rsidRDefault="003B5AD9" w:rsidP="003B5AD9">
      <w:pPr>
        <w:spacing w:after="120"/>
        <w:rPr>
          <w:rFonts w:ascii="Arial" w:hAnsi="Arial" w:cs="Arial"/>
        </w:rPr>
      </w:pPr>
      <w:r w:rsidRPr="00EB2C88">
        <w:rPr>
          <w:rFonts w:ascii="Arial" w:hAnsi="Arial" w:cs="Arial"/>
        </w:rPr>
        <w:t>If a registered person asks for a refund before an in-person</w:t>
      </w:r>
      <w:r w:rsidRPr="00EB2C88">
        <w:rPr>
          <w:rFonts w:ascii="Arial" w:hAnsi="Arial" w:cs="Arial"/>
          <w:b/>
          <w:bCs/>
        </w:rPr>
        <w:t xml:space="preserve"> </w:t>
      </w:r>
      <w:r w:rsidRPr="00EB2C88">
        <w:rPr>
          <w:rFonts w:ascii="Arial" w:hAnsi="Arial" w:cs="Arial"/>
        </w:rPr>
        <w:t>event, the following per cent of the registration fee will be refunded:</w:t>
      </w:r>
    </w:p>
    <w:tbl>
      <w:tblPr>
        <w:tblW w:w="8460" w:type="dxa"/>
        <w:tblInd w:w="8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2700"/>
        <w:gridCol w:w="5760"/>
      </w:tblGrid>
      <w:tr w:rsidR="003B5AD9" w:rsidRPr="00EB2C88" w14:paraId="2BB3CB64" w14:textId="77777777" w:rsidTr="003C2F04">
        <w:trPr>
          <w:trHeight w:val="593"/>
        </w:trPr>
        <w:tc>
          <w:tcPr>
            <w:tcW w:w="2700" w:type="dxa"/>
          </w:tcPr>
          <w:p w14:paraId="4CF1F2E9" w14:textId="77777777" w:rsidR="003B5AD9" w:rsidRPr="00EB2C88" w:rsidRDefault="003B5AD9" w:rsidP="003C2F04">
            <w:pPr>
              <w:rPr>
                <w:rFonts w:ascii="Arial" w:hAnsi="Arial" w:cs="Arial"/>
              </w:rPr>
            </w:pPr>
            <w:r w:rsidRPr="00EB2C88">
              <w:rPr>
                <w:rFonts w:ascii="Arial" w:hAnsi="Arial" w:cs="Arial"/>
              </w:rPr>
              <w:t>Weeks Out from Event</w:t>
            </w:r>
          </w:p>
        </w:tc>
        <w:tc>
          <w:tcPr>
            <w:tcW w:w="5760" w:type="dxa"/>
          </w:tcPr>
          <w:p w14:paraId="7900B885" w14:textId="77777777" w:rsidR="003B5AD9" w:rsidRPr="00EB2C88" w:rsidRDefault="003B5AD9" w:rsidP="003C2F04">
            <w:pPr>
              <w:rPr>
                <w:rFonts w:ascii="Arial" w:hAnsi="Arial" w:cs="Arial"/>
              </w:rPr>
            </w:pPr>
            <w:r w:rsidRPr="00EB2C88">
              <w:rPr>
                <w:rFonts w:ascii="Arial" w:hAnsi="Arial" w:cs="Arial"/>
              </w:rPr>
              <w:t>Percent of Registration Fee Refunded</w:t>
            </w:r>
          </w:p>
        </w:tc>
      </w:tr>
      <w:tr w:rsidR="003B5AD9" w:rsidRPr="00EB2C88" w14:paraId="55C76160" w14:textId="77777777" w:rsidTr="003C2F04">
        <w:trPr>
          <w:trHeight w:val="466"/>
        </w:trPr>
        <w:tc>
          <w:tcPr>
            <w:tcW w:w="2700" w:type="dxa"/>
          </w:tcPr>
          <w:p w14:paraId="2B8E8595" w14:textId="77777777" w:rsidR="003B5AD9" w:rsidRPr="00EB2C88" w:rsidRDefault="003B5AD9" w:rsidP="003C2F04">
            <w:pPr>
              <w:rPr>
                <w:rFonts w:ascii="Arial" w:hAnsi="Arial" w:cs="Arial"/>
              </w:rPr>
            </w:pPr>
            <w:r w:rsidRPr="00EB2C88">
              <w:rPr>
                <w:rFonts w:ascii="Arial" w:hAnsi="Arial" w:cs="Arial"/>
              </w:rPr>
              <w:t xml:space="preserve">6 or more weeks </w:t>
            </w:r>
          </w:p>
        </w:tc>
        <w:tc>
          <w:tcPr>
            <w:tcW w:w="5760" w:type="dxa"/>
          </w:tcPr>
          <w:p w14:paraId="15A77F32" w14:textId="77777777" w:rsidR="003B5AD9" w:rsidRPr="00EB2C88" w:rsidRDefault="003B5AD9" w:rsidP="003C2F04">
            <w:pPr>
              <w:rPr>
                <w:rFonts w:ascii="Arial" w:hAnsi="Arial" w:cs="Arial"/>
              </w:rPr>
            </w:pPr>
            <w:r w:rsidRPr="00EB2C88">
              <w:rPr>
                <w:rFonts w:ascii="Arial" w:hAnsi="Arial" w:cs="Arial"/>
              </w:rPr>
              <w:t>Full Refund minus an administrative fee of $10 for programs with a registration fee of $99 and under; $20 for programs with a registration fee of $100 and over.</w:t>
            </w:r>
          </w:p>
        </w:tc>
      </w:tr>
      <w:tr w:rsidR="003B5AD9" w:rsidRPr="00EB2C88" w14:paraId="610B4546" w14:textId="77777777" w:rsidTr="003C2F04">
        <w:trPr>
          <w:trHeight w:val="453"/>
        </w:trPr>
        <w:tc>
          <w:tcPr>
            <w:tcW w:w="2700" w:type="dxa"/>
          </w:tcPr>
          <w:p w14:paraId="5CEF9343" w14:textId="77777777" w:rsidR="003B5AD9" w:rsidRPr="00EB2C88" w:rsidRDefault="003B5AD9" w:rsidP="003C2F04">
            <w:pPr>
              <w:rPr>
                <w:rFonts w:ascii="Arial" w:hAnsi="Arial" w:cs="Arial"/>
              </w:rPr>
            </w:pPr>
            <w:r w:rsidRPr="00EB2C88">
              <w:rPr>
                <w:rFonts w:ascii="Arial" w:hAnsi="Arial" w:cs="Arial"/>
              </w:rPr>
              <w:t>4 - 6 weeks</w:t>
            </w:r>
          </w:p>
        </w:tc>
        <w:tc>
          <w:tcPr>
            <w:tcW w:w="5760" w:type="dxa"/>
          </w:tcPr>
          <w:p w14:paraId="6DF1670D" w14:textId="77777777" w:rsidR="003B5AD9" w:rsidRPr="00EB2C88" w:rsidRDefault="003B5AD9" w:rsidP="003C2F04">
            <w:pPr>
              <w:rPr>
                <w:rFonts w:ascii="Arial" w:hAnsi="Arial" w:cs="Arial"/>
              </w:rPr>
            </w:pPr>
            <w:r w:rsidRPr="00EB2C88">
              <w:rPr>
                <w:rFonts w:ascii="Arial" w:hAnsi="Arial" w:cs="Arial"/>
              </w:rPr>
              <w:t xml:space="preserve">75% </w:t>
            </w:r>
          </w:p>
        </w:tc>
      </w:tr>
      <w:tr w:rsidR="003B5AD9" w:rsidRPr="00EB2C88" w14:paraId="4297FA4D" w14:textId="77777777" w:rsidTr="003C2F04">
        <w:trPr>
          <w:trHeight w:val="466"/>
        </w:trPr>
        <w:tc>
          <w:tcPr>
            <w:tcW w:w="2700" w:type="dxa"/>
          </w:tcPr>
          <w:p w14:paraId="086D6979" w14:textId="77777777" w:rsidR="003B5AD9" w:rsidRPr="00EB2C88" w:rsidRDefault="003B5AD9" w:rsidP="003C2F04">
            <w:pPr>
              <w:rPr>
                <w:rFonts w:ascii="Arial" w:hAnsi="Arial" w:cs="Arial"/>
              </w:rPr>
            </w:pPr>
            <w:r w:rsidRPr="00EB2C88">
              <w:rPr>
                <w:rFonts w:ascii="Arial" w:hAnsi="Arial" w:cs="Arial"/>
              </w:rPr>
              <w:t>3 -</w:t>
            </w:r>
            <w:r>
              <w:rPr>
                <w:rFonts w:ascii="Arial" w:hAnsi="Arial" w:cs="Arial"/>
              </w:rPr>
              <w:t xml:space="preserve"> </w:t>
            </w:r>
            <w:r w:rsidRPr="00EB2C88">
              <w:rPr>
                <w:rFonts w:ascii="Arial" w:hAnsi="Arial" w:cs="Arial"/>
              </w:rPr>
              <w:t>4 weeks</w:t>
            </w:r>
          </w:p>
        </w:tc>
        <w:tc>
          <w:tcPr>
            <w:tcW w:w="5760" w:type="dxa"/>
          </w:tcPr>
          <w:p w14:paraId="6873EEAB" w14:textId="77777777" w:rsidR="003B5AD9" w:rsidRPr="00EB2C88" w:rsidRDefault="003B5AD9" w:rsidP="003C2F04">
            <w:pPr>
              <w:rPr>
                <w:rFonts w:ascii="Arial" w:hAnsi="Arial" w:cs="Arial"/>
              </w:rPr>
            </w:pPr>
            <w:r w:rsidRPr="00EB2C88">
              <w:rPr>
                <w:rFonts w:ascii="Arial" w:hAnsi="Arial" w:cs="Arial"/>
              </w:rPr>
              <w:t>50%</w:t>
            </w:r>
          </w:p>
        </w:tc>
      </w:tr>
      <w:tr w:rsidR="003B5AD9" w:rsidRPr="00EB2C88" w14:paraId="6D825762" w14:textId="77777777" w:rsidTr="003C2F04">
        <w:trPr>
          <w:trHeight w:val="453"/>
        </w:trPr>
        <w:tc>
          <w:tcPr>
            <w:tcW w:w="2700" w:type="dxa"/>
          </w:tcPr>
          <w:p w14:paraId="5B6A3031" w14:textId="77777777" w:rsidR="003B5AD9" w:rsidRPr="00EB2C88" w:rsidRDefault="003B5AD9" w:rsidP="003C2F04">
            <w:pPr>
              <w:rPr>
                <w:rFonts w:ascii="Arial" w:hAnsi="Arial" w:cs="Arial"/>
              </w:rPr>
            </w:pPr>
            <w:r w:rsidRPr="00EB2C88">
              <w:rPr>
                <w:rFonts w:ascii="Arial" w:hAnsi="Arial" w:cs="Arial"/>
              </w:rPr>
              <w:t xml:space="preserve">0 - 3 weeks </w:t>
            </w:r>
          </w:p>
        </w:tc>
        <w:tc>
          <w:tcPr>
            <w:tcW w:w="5760" w:type="dxa"/>
          </w:tcPr>
          <w:p w14:paraId="13C7A7F0" w14:textId="77777777" w:rsidR="003B5AD9" w:rsidRPr="00EB2C88" w:rsidRDefault="003B5AD9" w:rsidP="003C2F04">
            <w:pPr>
              <w:rPr>
                <w:rFonts w:ascii="Arial" w:hAnsi="Arial" w:cs="Arial"/>
              </w:rPr>
            </w:pPr>
            <w:r w:rsidRPr="00EB2C88">
              <w:rPr>
                <w:rFonts w:ascii="Arial" w:hAnsi="Arial" w:cs="Arial"/>
              </w:rPr>
              <w:t xml:space="preserve">No Refund </w:t>
            </w:r>
          </w:p>
        </w:tc>
      </w:tr>
    </w:tbl>
    <w:p w14:paraId="3C5F4975" w14:textId="77777777" w:rsidR="003B5AD9" w:rsidRPr="00EB2C88" w:rsidRDefault="003B5AD9" w:rsidP="003B5AD9">
      <w:pPr>
        <w:rPr>
          <w:rFonts w:ascii="Arial" w:hAnsi="Arial" w:cs="Arial"/>
        </w:rPr>
      </w:pPr>
    </w:p>
    <w:p w14:paraId="2E91D4E9" w14:textId="77777777" w:rsidR="003B5AD9" w:rsidRPr="00EB2C88" w:rsidRDefault="003B5AD9" w:rsidP="003B5AD9">
      <w:pPr>
        <w:spacing w:after="120"/>
        <w:rPr>
          <w:rFonts w:ascii="Arial" w:hAnsi="Arial" w:cs="Arial"/>
        </w:rPr>
      </w:pPr>
      <w:r w:rsidRPr="00EB2C88">
        <w:rPr>
          <w:rFonts w:ascii="Arial" w:hAnsi="Arial" w:cs="Arial"/>
        </w:rPr>
        <w:t xml:space="preserve">Participants who do not attend and do not cancel, </w:t>
      </w:r>
      <w:r w:rsidRPr="00EB2C88">
        <w:rPr>
          <w:rFonts w:ascii="Arial" w:hAnsi="Arial" w:cs="Arial"/>
          <w:color w:val="000000" w:themeColor="text1"/>
        </w:rPr>
        <w:t xml:space="preserve">are </w:t>
      </w:r>
      <w:r w:rsidRPr="00EB2C88">
        <w:rPr>
          <w:rFonts w:ascii="Arial" w:hAnsi="Arial" w:cs="Arial"/>
        </w:rPr>
        <w:t>not eligible for a refund.  A person who is registered may</w:t>
      </w:r>
      <w:r w:rsidRPr="005F259E">
        <w:rPr>
          <w:rFonts w:ascii="Arial" w:hAnsi="Arial" w:cs="Arial"/>
          <w:color w:val="000000" w:themeColor="text1"/>
        </w:rPr>
        <w:t xml:space="preserve"> </w:t>
      </w:r>
      <w:r w:rsidRPr="00B22FB4">
        <w:rPr>
          <w:rFonts w:ascii="Arial" w:hAnsi="Arial" w:cs="Arial"/>
          <w:color w:val="000000" w:themeColor="text1"/>
        </w:rPr>
        <w:t xml:space="preserve">as an alternative to cancelling </w:t>
      </w:r>
      <w:r w:rsidRPr="005F259E">
        <w:rPr>
          <w:rFonts w:ascii="Arial" w:hAnsi="Arial" w:cs="Arial"/>
          <w:color w:val="000000" w:themeColor="text1"/>
        </w:rPr>
        <w:t>choose to send someone else in their place or have their payment applied to a future SI sponsored event held within one year of the cancellation date. The EdCoord will </w:t>
      </w:r>
      <w:r w:rsidRPr="00B22FB4">
        <w:rPr>
          <w:rFonts w:ascii="Arial" w:hAnsi="Arial" w:cs="Arial"/>
          <w:color w:val="000000" w:themeColor="text1"/>
        </w:rPr>
        <w:t>handle that eventuality</w:t>
      </w:r>
      <w:r w:rsidRPr="005F259E">
        <w:rPr>
          <w:rFonts w:ascii="Arial" w:hAnsi="Arial" w:cs="Arial"/>
          <w:color w:val="000000" w:themeColor="text1"/>
        </w:rPr>
        <w:t>.</w:t>
      </w:r>
    </w:p>
    <w:p w14:paraId="2BA1CC75" w14:textId="77777777" w:rsidR="003B5AD9" w:rsidRDefault="003B5AD9" w:rsidP="003B5AD9">
      <w:pPr>
        <w:rPr>
          <w:rFonts w:ascii="Arial" w:hAnsi="Arial" w:cs="Arial"/>
        </w:rPr>
      </w:pPr>
      <w:r w:rsidRPr="00EB2C88">
        <w:rPr>
          <w:rFonts w:ascii="Arial" w:hAnsi="Arial" w:cs="Arial"/>
        </w:rPr>
        <w:t>Partial refunds for in-person events are given closer to the start date because expenses have already been incurred such as meal/snack planning, materials (handouts/folders/nametags), preparation time, etc.  For online events, see table above.</w:t>
      </w:r>
    </w:p>
    <w:p w14:paraId="792D67DC" w14:textId="77777777" w:rsidR="003B5AD9" w:rsidRPr="00EB2C88" w:rsidRDefault="003B5AD9" w:rsidP="003B5AD9">
      <w:pPr>
        <w:rPr>
          <w:rFonts w:ascii="Arial" w:hAnsi="Arial" w:cs="Arial"/>
        </w:rPr>
      </w:pPr>
    </w:p>
    <w:p w14:paraId="5DF66E70" w14:textId="77777777" w:rsidR="003B5AD9" w:rsidRPr="00EB2C88" w:rsidRDefault="003B5AD9" w:rsidP="003B5AD9">
      <w:pPr>
        <w:spacing w:after="240"/>
        <w:rPr>
          <w:rFonts w:ascii="Arial" w:hAnsi="Arial" w:cs="Arial"/>
        </w:rPr>
      </w:pPr>
      <w:r w:rsidRPr="00EB2C88">
        <w:rPr>
          <w:rFonts w:ascii="Arial" w:hAnsi="Arial" w:cs="Arial"/>
        </w:rPr>
        <w:t>SI will not refund travel</w:t>
      </w:r>
      <w:r>
        <w:rPr>
          <w:rFonts w:ascii="Arial" w:hAnsi="Arial" w:cs="Arial"/>
        </w:rPr>
        <w:t xml:space="preserve"> related</w:t>
      </w:r>
      <w:r w:rsidRPr="00EB2C88">
        <w:rPr>
          <w:rFonts w:ascii="Arial" w:hAnsi="Arial" w:cs="Arial"/>
        </w:rPr>
        <w:t xml:space="preserve"> expense</w:t>
      </w:r>
      <w:r>
        <w:rPr>
          <w:rFonts w:ascii="Arial" w:hAnsi="Arial" w:cs="Arial"/>
        </w:rPr>
        <w:t>s</w:t>
      </w:r>
      <w:r w:rsidRPr="00EB2C88">
        <w:rPr>
          <w:rFonts w:ascii="Arial" w:hAnsi="Arial" w:cs="Arial"/>
        </w:rPr>
        <w:t>.  Registrants must</w:t>
      </w:r>
      <w:r>
        <w:rPr>
          <w:rFonts w:ascii="Arial" w:hAnsi="Arial" w:cs="Arial"/>
        </w:rPr>
        <w:t>, themselves,</w:t>
      </w:r>
      <w:r w:rsidRPr="00EB2C88">
        <w:rPr>
          <w:rFonts w:ascii="Arial" w:hAnsi="Arial" w:cs="Arial"/>
        </w:rPr>
        <w:t xml:space="preserve"> negotiate for any refunds of travel and lodging expenses with the airline and hotel.</w:t>
      </w:r>
      <w:r>
        <w:rPr>
          <w:rFonts w:ascii="Arial" w:hAnsi="Arial" w:cs="Arial"/>
        </w:rPr>
        <w:t xml:space="preserve"> </w:t>
      </w:r>
      <w:r w:rsidRPr="00EB2C88">
        <w:rPr>
          <w:rFonts w:ascii="Arial" w:hAnsi="Arial" w:cs="Arial"/>
        </w:rPr>
        <w:t xml:space="preserve">For registrants who will be traveling by air, SI suggests that the facilitator email participants telling them not to book flights </w:t>
      </w:r>
      <w:r w:rsidRPr="00EB2C88">
        <w:rPr>
          <w:rFonts w:ascii="Arial" w:hAnsi="Arial" w:cs="Arial"/>
        </w:rPr>
        <w:lastRenderedPageBreak/>
        <w:t xml:space="preserve">and lodging until another email is sent no later than 3 weeks prior to the event confirming that the minimum number of participants needed has been met.   </w:t>
      </w:r>
    </w:p>
    <w:p w14:paraId="51F7A0EB" w14:textId="77777777" w:rsidR="003B5AD9" w:rsidRPr="00EB2C88" w:rsidRDefault="003B5AD9" w:rsidP="003B5AD9">
      <w:pPr>
        <w:rPr>
          <w:rFonts w:ascii="Arial" w:hAnsi="Arial" w:cs="Arial"/>
        </w:rPr>
      </w:pPr>
      <w:r w:rsidRPr="00EB2C88">
        <w:rPr>
          <w:rFonts w:ascii="Arial" w:hAnsi="Arial" w:cs="Arial"/>
        </w:rPr>
        <w:t xml:space="preserve">If Sage-ing® International cancels an event, online or in-person, a full registration refund will be given to each registered person. </w:t>
      </w:r>
    </w:p>
    <w:p w14:paraId="23E5363B" w14:textId="77777777" w:rsidR="003B5AD9" w:rsidRPr="00EB2C88" w:rsidRDefault="003B5AD9" w:rsidP="003B5AD9">
      <w:pPr>
        <w:rPr>
          <w:rFonts w:ascii="Arial" w:hAnsi="Arial" w:cs="Arial"/>
        </w:rPr>
      </w:pPr>
    </w:p>
    <w:p w14:paraId="2B5E4DA0" w14:textId="77777777" w:rsidR="003B5AD9" w:rsidRDefault="003B5AD9" w:rsidP="003B5AD9">
      <w:pPr>
        <w:rPr>
          <w:rFonts w:ascii="Arial" w:hAnsi="Arial" w:cs="Arial"/>
        </w:rPr>
      </w:pPr>
      <w:r w:rsidRPr="00A555B5">
        <w:rPr>
          <w:rFonts w:ascii="Arial" w:hAnsi="Arial" w:cs="Arial"/>
        </w:rPr>
        <w:t>If a registered person asks for a refund before an online workshop series, the following percent of the registration fee will be refunded:</w:t>
      </w:r>
    </w:p>
    <w:p w14:paraId="5BD4C4F2" w14:textId="77777777" w:rsidR="003B5AD9" w:rsidRPr="00EB2C88" w:rsidRDefault="003B5AD9" w:rsidP="003B5AD9">
      <w:pPr>
        <w:rPr>
          <w:rFonts w:ascii="Arial" w:hAnsi="Arial" w:cs="Arial"/>
        </w:rPr>
      </w:pPr>
    </w:p>
    <w:tbl>
      <w:tblPr>
        <w:tblW w:w="8550" w:type="dxa"/>
        <w:tblInd w:w="8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2790"/>
        <w:gridCol w:w="5760"/>
      </w:tblGrid>
      <w:tr w:rsidR="003B5AD9" w:rsidRPr="00EB2C88" w14:paraId="0425AEBB" w14:textId="77777777" w:rsidTr="003C2F04">
        <w:trPr>
          <w:trHeight w:val="453"/>
        </w:trPr>
        <w:tc>
          <w:tcPr>
            <w:tcW w:w="2790" w:type="dxa"/>
          </w:tcPr>
          <w:p w14:paraId="0C945F3E" w14:textId="77777777" w:rsidR="003B5AD9" w:rsidRPr="00EB2C88" w:rsidRDefault="003B5AD9" w:rsidP="003C2F04">
            <w:pPr>
              <w:rPr>
                <w:rFonts w:ascii="Arial" w:hAnsi="Arial" w:cs="Arial"/>
              </w:rPr>
            </w:pPr>
            <w:r w:rsidRPr="00EB2C88">
              <w:rPr>
                <w:rFonts w:ascii="Arial" w:hAnsi="Arial" w:cs="Arial"/>
              </w:rPr>
              <w:t>Weeks Out from Event</w:t>
            </w:r>
          </w:p>
        </w:tc>
        <w:tc>
          <w:tcPr>
            <w:tcW w:w="5760" w:type="dxa"/>
          </w:tcPr>
          <w:p w14:paraId="33169382" w14:textId="77777777" w:rsidR="003B5AD9" w:rsidRPr="00EB2C88" w:rsidRDefault="003B5AD9" w:rsidP="003C2F04">
            <w:pPr>
              <w:rPr>
                <w:rFonts w:ascii="Arial" w:hAnsi="Arial" w:cs="Arial"/>
              </w:rPr>
            </w:pPr>
            <w:r w:rsidRPr="00EB2C88">
              <w:rPr>
                <w:rFonts w:ascii="Arial" w:hAnsi="Arial" w:cs="Arial"/>
              </w:rPr>
              <w:t xml:space="preserve">Percent of Registration Fee Refunded. </w:t>
            </w:r>
          </w:p>
        </w:tc>
      </w:tr>
      <w:tr w:rsidR="003B5AD9" w:rsidRPr="00EB2C88" w14:paraId="68CA6BD6" w14:textId="77777777" w:rsidTr="003C2F04">
        <w:trPr>
          <w:trHeight w:val="466"/>
        </w:trPr>
        <w:tc>
          <w:tcPr>
            <w:tcW w:w="2790" w:type="dxa"/>
          </w:tcPr>
          <w:p w14:paraId="34AD00DE" w14:textId="77777777" w:rsidR="003B5AD9" w:rsidRPr="00EB2C88" w:rsidRDefault="003B5AD9" w:rsidP="003C2F04">
            <w:pPr>
              <w:rPr>
                <w:rFonts w:ascii="Arial" w:hAnsi="Arial" w:cs="Arial"/>
              </w:rPr>
            </w:pPr>
            <w:r w:rsidRPr="00EB2C88">
              <w:rPr>
                <w:rFonts w:ascii="Arial" w:hAnsi="Arial" w:cs="Arial"/>
              </w:rPr>
              <w:t xml:space="preserve">2 or more weeks </w:t>
            </w:r>
          </w:p>
        </w:tc>
        <w:tc>
          <w:tcPr>
            <w:tcW w:w="5760" w:type="dxa"/>
          </w:tcPr>
          <w:p w14:paraId="6C0722AE" w14:textId="77777777" w:rsidR="003B5AD9" w:rsidRPr="00EB2C88" w:rsidRDefault="003B5AD9" w:rsidP="003C2F04">
            <w:pPr>
              <w:rPr>
                <w:rFonts w:ascii="Arial" w:hAnsi="Arial" w:cs="Arial"/>
              </w:rPr>
            </w:pPr>
            <w:r w:rsidRPr="00EB2C88">
              <w:rPr>
                <w:rFonts w:ascii="Arial" w:hAnsi="Arial" w:cs="Arial"/>
              </w:rPr>
              <w:t>Full Refund minus an administrative fee of $10 for programs with a registration fee of $99 and under; $20 for programs with a registration fee of $100 and over.</w:t>
            </w:r>
          </w:p>
        </w:tc>
      </w:tr>
      <w:tr w:rsidR="003B5AD9" w:rsidRPr="00EB2C88" w14:paraId="45446E32" w14:textId="77777777" w:rsidTr="003C2F04">
        <w:trPr>
          <w:trHeight w:val="453"/>
        </w:trPr>
        <w:tc>
          <w:tcPr>
            <w:tcW w:w="2790" w:type="dxa"/>
          </w:tcPr>
          <w:p w14:paraId="3897F00C" w14:textId="77777777" w:rsidR="003B5AD9" w:rsidRPr="00EB2C88" w:rsidRDefault="003B5AD9" w:rsidP="003C2F04">
            <w:pPr>
              <w:rPr>
                <w:rFonts w:ascii="Arial" w:hAnsi="Arial" w:cs="Arial"/>
              </w:rPr>
            </w:pPr>
            <w:r w:rsidRPr="00EB2C88">
              <w:rPr>
                <w:rFonts w:ascii="Arial" w:hAnsi="Arial" w:cs="Arial"/>
              </w:rPr>
              <w:t>0 - 2 weeks</w:t>
            </w:r>
          </w:p>
        </w:tc>
        <w:tc>
          <w:tcPr>
            <w:tcW w:w="5760" w:type="dxa"/>
          </w:tcPr>
          <w:p w14:paraId="37E0C723" w14:textId="77777777" w:rsidR="003B5AD9" w:rsidRPr="00EB2C88" w:rsidRDefault="003B5AD9" w:rsidP="003C2F04">
            <w:pPr>
              <w:rPr>
                <w:rFonts w:ascii="Arial" w:hAnsi="Arial" w:cs="Arial"/>
              </w:rPr>
            </w:pPr>
            <w:r w:rsidRPr="00EB2C88">
              <w:rPr>
                <w:rFonts w:ascii="Arial" w:hAnsi="Arial" w:cs="Arial"/>
              </w:rPr>
              <w:t xml:space="preserve">50% </w:t>
            </w:r>
          </w:p>
        </w:tc>
      </w:tr>
    </w:tbl>
    <w:p w14:paraId="6D443DE4" w14:textId="77777777" w:rsidR="003B5AD9" w:rsidRDefault="003B5AD9" w:rsidP="003B5AD9">
      <w:pPr>
        <w:rPr>
          <w:rFonts w:ascii="Arial" w:hAnsi="Arial" w:cs="Arial"/>
          <w:b/>
          <w:bCs/>
        </w:rPr>
      </w:pPr>
    </w:p>
    <w:p w14:paraId="6E0749D6" w14:textId="77777777" w:rsidR="003B5AD9" w:rsidRPr="001464F7" w:rsidRDefault="003B5AD9" w:rsidP="003B5AD9">
      <w:pPr>
        <w:rPr>
          <w:rFonts w:ascii="Arial" w:hAnsi="Arial" w:cs="Arial"/>
          <w:color w:val="000000" w:themeColor="text1"/>
        </w:rPr>
      </w:pPr>
      <w:r w:rsidRPr="001464F7">
        <w:rPr>
          <w:rFonts w:ascii="Arial" w:hAnsi="Arial" w:cs="Arial"/>
          <w:color w:val="000000" w:themeColor="text1"/>
        </w:rPr>
        <w:t xml:space="preserve">No refunds will be made for webinars, as a recording of the webinar is sent to all participants. In the event that a presenter will not agree to be recorded, refunds will be made according to the above schedule. </w:t>
      </w:r>
    </w:p>
    <w:p w14:paraId="28A89A3E" w14:textId="77777777" w:rsidR="003B5AD9" w:rsidRDefault="003B5AD9" w:rsidP="003B5AD9">
      <w:pPr>
        <w:rPr>
          <w:rFonts w:ascii="Arial" w:hAnsi="Arial" w:cs="Arial"/>
          <w:color w:val="000000" w:themeColor="text1"/>
        </w:rPr>
      </w:pPr>
    </w:p>
    <w:p w14:paraId="67320DF8" w14:textId="77777777" w:rsidR="003B5AD9" w:rsidRDefault="003B5AD9" w:rsidP="003B5AD9">
      <w:pPr>
        <w:rPr>
          <w:rFonts w:ascii="Arial" w:hAnsi="Arial" w:cs="Arial"/>
          <w:color w:val="000000" w:themeColor="text1"/>
        </w:rPr>
      </w:pPr>
    </w:p>
    <w:p w14:paraId="064ECDF2" w14:textId="77777777" w:rsidR="003B5AD9" w:rsidRDefault="003B5AD9" w:rsidP="003B5AD9">
      <w:pPr>
        <w:rPr>
          <w:rFonts w:ascii="Arial" w:hAnsi="Arial" w:cs="Arial"/>
          <w:color w:val="000000" w:themeColor="text1"/>
        </w:rPr>
      </w:pPr>
    </w:p>
    <w:p w14:paraId="183F7124" w14:textId="77777777" w:rsidR="003B5AD9" w:rsidRDefault="003B5AD9" w:rsidP="003B5AD9">
      <w:pPr>
        <w:rPr>
          <w:rFonts w:ascii="Arial" w:hAnsi="Arial" w:cs="Arial"/>
          <w:color w:val="000000" w:themeColor="text1"/>
        </w:rPr>
      </w:pPr>
    </w:p>
    <w:p w14:paraId="54E43CB5" w14:textId="77777777" w:rsidR="003B5AD9" w:rsidRDefault="003B5AD9" w:rsidP="003B5AD9">
      <w:pPr>
        <w:rPr>
          <w:rFonts w:ascii="Arial" w:hAnsi="Arial" w:cs="Arial"/>
          <w:color w:val="000000" w:themeColor="text1"/>
        </w:rPr>
      </w:pPr>
    </w:p>
    <w:p w14:paraId="52F9C24C" w14:textId="77777777" w:rsidR="003B5AD9" w:rsidRDefault="003B5AD9" w:rsidP="003B5AD9">
      <w:pPr>
        <w:rPr>
          <w:rFonts w:ascii="Arial" w:hAnsi="Arial" w:cs="Arial"/>
          <w:color w:val="000000" w:themeColor="text1"/>
        </w:rPr>
      </w:pPr>
    </w:p>
    <w:p w14:paraId="529FAF95" w14:textId="77777777" w:rsidR="003B5AD9" w:rsidRDefault="003B5AD9" w:rsidP="003B5AD9">
      <w:pPr>
        <w:rPr>
          <w:rFonts w:ascii="Arial" w:hAnsi="Arial" w:cs="Arial"/>
          <w:color w:val="000000" w:themeColor="text1"/>
        </w:rPr>
      </w:pPr>
    </w:p>
    <w:p w14:paraId="531FB607" w14:textId="77777777" w:rsidR="003B5AD9" w:rsidRDefault="003B5AD9" w:rsidP="003B5AD9">
      <w:pPr>
        <w:rPr>
          <w:rFonts w:ascii="Arial" w:hAnsi="Arial" w:cs="Arial"/>
          <w:color w:val="000000" w:themeColor="text1"/>
        </w:rPr>
      </w:pPr>
    </w:p>
    <w:p w14:paraId="02970EA7" w14:textId="77777777" w:rsidR="003B5AD9" w:rsidRDefault="003B5AD9" w:rsidP="003B5AD9">
      <w:pPr>
        <w:rPr>
          <w:rFonts w:ascii="Arial" w:hAnsi="Arial" w:cs="Arial"/>
          <w:color w:val="000000" w:themeColor="text1"/>
        </w:rPr>
      </w:pPr>
    </w:p>
    <w:p w14:paraId="7819C38D" w14:textId="77777777" w:rsidR="003B5AD9" w:rsidRDefault="003B5AD9" w:rsidP="003B5AD9">
      <w:pPr>
        <w:rPr>
          <w:rFonts w:ascii="Arial" w:hAnsi="Arial" w:cs="Arial"/>
          <w:color w:val="000000" w:themeColor="text1"/>
        </w:rPr>
      </w:pPr>
    </w:p>
    <w:p w14:paraId="0F7002D8" w14:textId="77777777" w:rsidR="003B5AD9" w:rsidRDefault="003B5AD9" w:rsidP="003B5AD9">
      <w:pPr>
        <w:rPr>
          <w:rFonts w:ascii="Arial" w:hAnsi="Arial" w:cs="Arial"/>
          <w:color w:val="000000" w:themeColor="text1"/>
        </w:rPr>
      </w:pPr>
    </w:p>
    <w:p w14:paraId="467254E2" w14:textId="77777777" w:rsidR="003B5AD9" w:rsidRDefault="003B5AD9" w:rsidP="003B5AD9">
      <w:pPr>
        <w:rPr>
          <w:rFonts w:ascii="Arial" w:hAnsi="Arial" w:cs="Arial"/>
          <w:color w:val="000000" w:themeColor="text1"/>
        </w:rPr>
      </w:pPr>
    </w:p>
    <w:p w14:paraId="2B2F4276" w14:textId="77777777" w:rsidR="003B5AD9" w:rsidRDefault="003B5AD9" w:rsidP="003B5AD9">
      <w:pPr>
        <w:ind w:left="5760"/>
        <w:rPr>
          <w:rFonts w:ascii="Arial" w:hAnsi="Arial" w:cs="Arial"/>
          <w:color w:val="000000" w:themeColor="text1"/>
        </w:rPr>
      </w:pPr>
      <w:r>
        <w:rPr>
          <w:rFonts w:ascii="Arial" w:hAnsi="Arial" w:cs="Arial"/>
          <w:color w:val="000000" w:themeColor="text1"/>
        </w:rPr>
        <w:t>Final Draft 12/12/2021</w:t>
      </w:r>
    </w:p>
    <w:p w14:paraId="4F1572F8" w14:textId="77777777" w:rsidR="003B5AD9" w:rsidRPr="001464F7" w:rsidRDefault="003B5AD9" w:rsidP="003B5AD9">
      <w:pPr>
        <w:ind w:left="2160" w:firstLine="720"/>
        <w:rPr>
          <w:rFonts w:ascii="Arial" w:hAnsi="Arial" w:cs="Arial"/>
          <w:color w:val="000000" w:themeColor="text1"/>
        </w:rPr>
      </w:pPr>
      <w:r>
        <w:rPr>
          <w:rFonts w:ascii="Arial" w:hAnsi="Arial" w:cs="Arial"/>
          <w:color w:val="000000" w:themeColor="text1"/>
        </w:rPr>
        <w:t>Approved by Coordinating Circle, March 28, 2022</w:t>
      </w:r>
    </w:p>
    <w:p w14:paraId="396089C1" w14:textId="77777777" w:rsidR="003B5AD9" w:rsidRPr="003B5AD9" w:rsidRDefault="003B5AD9" w:rsidP="003B5AD9">
      <w:pPr>
        <w:rPr>
          <w:sz w:val="24"/>
          <w:szCs w:val="24"/>
        </w:rPr>
      </w:pPr>
    </w:p>
    <w:sectPr w:rsidR="003B5AD9" w:rsidRPr="003B5AD9">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8560087"/>
    <w:multiLevelType w:val="hybridMultilevel"/>
    <w:tmpl w:val="EBB65D2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770F5076"/>
    <w:multiLevelType w:val="hybridMultilevel"/>
    <w:tmpl w:val="150CC0C6"/>
    <w:lvl w:ilvl="0" w:tplc="04090015">
      <w:start w:val="1"/>
      <w:numFmt w:val="upp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15:restartNumberingAfterBreak="0">
    <w:nsid w:val="78291D07"/>
    <w:multiLevelType w:val="hybridMultilevel"/>
    <w:tmpl w:val="A6EC5BB6"/>
    <w:lvl w:ilvl="0" w:tplc="0409000F">
      <w:start w:val="1"/>
      <w:numFmt w:val="decimal"/>
      <w:lvlText w:val="%1."/>
      <w:lvlJc w:val="left"/>
      <w:pPr>
        <w:ind w:left="36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16cid:durableId="82339711">
    <w:abstractNumId w:val="0"/>
  </w:num>
  <w:num w:numId="2" w16cid:durableId="843780522">
    <w:abstractNumId w:val="2"/>
  </w:num>
  <w:num w:numId="3" w16cid:durableId="1214581795">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28"/>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B5AD9"/>
    <w:rsid w:val="00222689"/>
    <w:rsid w:val="003B3B43"/>
    <w:rsid w:val="003B5AD9"/>
    <w:rsid w:val="00495942"/>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8ABB8C3"/>
  <w15:chartTrackingRefBased/>
  <w15:docId w15:val="{05E27C82-1EEB-4FBF-8B25-5C82FA37F34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3B5AD9"/>
    <w:pPr>
      <w:spacing w:after="0" w:line="240" w:lineRule="auto"/>
      <w:ind w:left="720"/>
      <w:contextualSpacing/>
    </w:pPr>
    <w:rPr>
      <w:rFonts w:ascii="Times New Roman" w:eastAsiaTheme="minorEastAsia" w:hAnsi="Times New Roman" w:cs="Times New Roman"/>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image" Target="media/image1.png"/><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9</TotalTime>
  <Pages>3</Pages>
  <Words>736</Words>
  <Characters>4198</Characters>
  <Application>Microsoft Office Word</Application>
  <DocSecurity>0</DocSecurity>
  <Lines>34</Lines>
  <Paragraphs>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4925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Rosemary Cox</dc:creator>
  <cp:keywords/>
  <dc:description/>
  <cp:lastModifiedBy>Rosemary Cox</cp:lastModifiedBy>
  <cp:revision>1</cp:revision>
  <dcterms:created xsi:type="dcterms:W3CDTF">2022-08-01T01:46:00Z</dcterms:created>
  <dcterms:modified xsi:type="dcterms:W3CDTF">2022-08-01T01:56:00Z</dcterms:modified>
</cp:coreProperties>
</file>